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BE" w:rsidRPr="0046294D" w:rsidRDefault="0046294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6294D">
        <w:rPr>
          <w:b/>
          <w:sz w:val="28"/>
          <w:szCs w:val="28"/>
          <w:u w:val="single"/>
        </w:rPr>
        <w:t xml:space="preserve">OJH Grade Descriptors for </w:t>
      </w:r>
      <w:r w:rsidR="008D7769">
        <w:rPr>
          <w:b/>
          <w:sz w:val="28"/>
          <w:szCs w:val="28"/>
          <w:u w:val="single"/>
        </w:rPr>
        <w:t xml:space="preserve">Extended Writing in </w:t>
      </w:r>
      <w:r w:rsidR="008B1D62">
        <w:rPr>
          <w:b/>
          <w:sz w:val="28"/>
          <w:szCs w:val="28"/>
          <w:u w:val="single"/>
        </w:rPr>
        <w:t>Grade 10</w:t>
      </w:r>
    </w:p>
    <w:p w:rsidR="00750A3F" w:rsidRDefault="00750A3F" w:rsidP="00750A3F">
      <w:r>
        <w:t>The aims of my descriptors are:</w:t>
      </w:r>
    </w:p>
    <w:p w:rsidR="00750A3F" w:rsidRDefault="00750A3F" w:rsidP="00750A3F">
      <w:pPr>
        <w:pStyle w:val="ListParagraph"/>
        <w:numPr>
          <w:ilvl w:val="0"/>
          <w:numId w:val="1"/>
        </w:numPr>
      </w:pPr>
      <w:r>
        <w:t>To focus on the purpose of the performance – the sought after impact, not surface errors.</w:t>
      </w:r>
    </w:p>
    <w:p w:rsidR="00DE396F" w:rsidRDefault="00750A3F" w:rsidP="00DE396F">
      <w:pPr>
        <w:pStyle w:val="ListParagraph"/>
        <w:numPr>
          <w:ilvl w:val="0"/>
          <w:numId w:val="1"/>
        </w:numPr>
      </w:pPr>
      <w:r>
        <w:t>A p</w:t>
      </w:r>
      <w:r w:rsidR="00DE396F">
        <w:t xml:space="preserve">recise description of the </w:t>
      </w:r>
      <w:r w:rsidR="00DE396F">
        <w:rPr>
          <w:u w:val="single"/>
        </w:rPr>
        <w:t>unique</w:t>
      </w:r>
      <w:r w:rsidR="00DE396F">
        <w:t xml:space="preserve"> features of performance at each level</w:t>
      </w:r>
      <w:r>
        <w:t>.</w:t>
      </w:r>
    </w:p>
    <w:p w:rsidR="00DE396F" w:rsidRDefault="00750A3F" w:rsidP="00E81C6F">
      <w:pPr>
        <w:pStyle w:val="ListParagraph"/>
        <w:numPr>
          <w:ilvl w:val="0"/>
          <w:numId w:val="1"/>
        </w:numPr>
      </w:pPr>
      <w:r>
        <w:t>Descriptors</w:t>
      </w:r>
      <w:r w:rsidR="00DE396F">
        <w:t xml:space="preserve"> that can improve performance through feedback.</w:t>
      </w:r>
    </w:p>
    <w:p w:rsidR="00750A3F" w:rsidRDefault="00750A3F" w:rsidP="00750A3F"/>
    <w:p w:rsidR="00750A3F" w:rsidRPr="00572A1E" w:rsidRDefault="00750A3F" w:rsidP="00750A3F">
      <w:pPr>
        <w:rPr>
          <w:b/>
        </w:rPr>
      </w:pPr>
      <w:r w:rsidRPr="00572A1E">
        <w:rPr>
          <w:b/>
          <w:highlight w:val="yellow"/>
        </w:rPr>
        <w:t>Level 7</w:t>
      </w:r>
    </w:p>
    <w:p w:rsidR="00E81C6F" w:rsidRPr="00750A3F" w:rsidRDefault="00E81C6F" w:rsidP="00750A3F">
      <w:pPr>
        <w:rPr>
          <w:rFonts w:cs="Arial"/>
          <w:color w:val="000000"/>
        </w:rPr>
      </w:pPr>
      <w:r w:rsidRPr="00750A3F">
        <w:rPr>
          <w:rFonts w:cs="Arial"/>
          <w:color w:val="000000"/>
        </w:rPr>
        <w:t xml:space="preserve">Students write formal analytical prose in a highly conceptualised style.  They can advocate positions that are not necessarily their own with nuance and subtlety.  Their </w:t>
      </w:r>
      <w:r w:rsidR="00DD0AD6" w:rsidRPr="00750A3F">
        <w:rPr>
          <w:rFonts w:cs="Arial"/>
          <w:color w:val="000000"/>
        </w:rPr>
        <w:t xml:space="preserve">persuasive </w:t>
      </w:r>
      <w:r w:rsidRPr="00750A3F">
        <w:rPr>
          <w:rFonts w:cs="Arial"/>
          <w:color w:val="000000"/>
        </w:rPr>
        <w:t>complex writing is characterised by an economy of expression. Length is not a determining factor.  Structure and punctuation are used to enhance meaning.</w:t>
      </w:r>
    </w:p>
    <w:p w:rsidR="004411A5" w:rsidRPr="00750A3F" w:rsidRDefault="004411A5" w:rsidP="00750A3F">
      <w:pPr>
        <w:rPr>
          <w:rFonts w:cs="Arial"/>
          <w:color w:val="000000"/>
        </w:rPr>
      </w:pPr>
    </w:p>
    <w:p w:rsidR="004411A5" w:rsidRPr="00572A1E" w:rsidRDefault="004411A5" w:rsidP="00750A3F">
      <w:pPr>
        <w:rPr>
          <w:rFonts w:cs="Arial"/>
          <w:b/>
          <w:color w:val="000000"/>
        </w:rPr>
      </w:pPr>
      <w:r w:rsidRPr="00572A1E">
        <w:rPr>
          <w:rFonts w:cs="Arial"/>
          <w:b/>
          <w:color w:val="000000"/>
          <w:highlight w:val="yellow"/>
        </w:rPr>
        <w:t>Level 5</w:t>
      </w:r>
    </w:p>
    <w:p w:rsidR="004411A5" w:rsidRPr="00750A3F" w:rsidRDefault="004411A5" w:rsidP="00750A3F">
      <w:pPr>
        <w:rPr>
          <w:rFonts w:cs="Arial"/>
          <w:color w:val="000000"/>
        </w:rPr>
      </w:pPr>
      <w:r w:rsidRPr="00750A3F">
        <w:rPr>
          <w:rFonts w:cs="Arial"/>
          <w:color w:val="000000"/>
        </w:rPr>
        <w:t>In addition to narrating and describing, students can paraphrase and elaborate to provide some clarity of thought</w:t>
      </w:r>
      <w:r w:rsidR="00BF0F1C" w:rsidRPr="00750A3F">
        <w:rPr>
          <w:rFonts w:cs="Arial"/>
          <w:color w:val="000000"/>
        </w:rPr>
        <w:t>, though w</w:t>
      </w:r>
      <w:r w:rsidR="005F1F4D" w:rsidRPr="00750A3F">
        <w:rPr>
          <w:rFonts w:cs="Arial"/>
          <w:color w:val="000000"/>
        </w:rPr>
        <w:t>riting tends to remain concrete in nature. Students are incon</w:t>
      </w:r>
      <w:r w:rsidR="00BF0F1C" w:rsidRPr="00750A3F">
        <w:rPr>
          <w:rFonts w:cs="Arial"/>
          <w:color w:val="000000"/>
        </w:rPr>
        <w:t>sistent in their development of arguments or construction of hypothesis.  Length of writing is present but not consistently focused on abstract thought.  Writing is structured or organised in a formulaic structure.</w:t>
      </w:r>
    </w:p>
    <w:p w:rsidR="00BF0F1C" w:rsidRPr="00750A3F" w:rsidRDefault="00BF0F1C" w:rsidP="00750A3F">
      <w:pPr>
        <w:rPr>
          <w:rFonts w:cs="Arial"/>
          <w:color w:val="000000"/>
        </w:rPr>
      </w:pPr>
    </w:p>
    <w:p w:rsidR="00BF0F1C" w:rsidRPr="00572A1E" w:rsidRDefault="00BF0F1C" w:rsidP="00750A3F">
      <w:pPr>
        <w:rPr>
          <w:rFonts w:cs="Arial"/>
          <w:b/>
          <w:color w:val="000000"/>
        </w:rPr>
      </w:pPr>
      <w:r w:rsidRPr="00572A1E">
        <w:rPr>
          <w:rFonts w:cs="Arial"/>
          <w:b/>
          <w:color w:val="000000"/>
          <w:highlight w:val="yellow"/>
        </w:rPr>
        <w:t>Level 3</w:t>
      </w:r>
    </w:p>
    <w:p w:rsidR="004411A5" w:rsidRDefault="004471BB" w:rsidP="00750A3F">
      <w:pPr>
        <w:rPr>
          <w:rFonts w:cs="Arial"/>
          <w:color w:val="000000"/>
        </w:rPr>
      </w:pPr>
      <w:r w:rsidRPr="00750A3F">
        <w:rPr>
          <w:rFonts w:cs="Arial"/>
          <w:color w:val="000000"/>
        </w:rPr>
        <w:t>Students writing consists of loosely connected sentences in response to the question.  Simpl</w:t>
      </w:r>
      <w:r w:rsidR="00FB1E71" w:rsidRPr="00750A3F">
        <w:rPr>
          <w:rFonts w:cs="Arial"/>
          <w:color w:val="000000"/>
        </w:rPr>
        <w:t xml:space="preserve">e facts are the main form of communication, producing a loose descriptive response or simple argumentation that hasn’t extended from </w:t>
      </w:r>
      <w:r w:rsidR="00D722EE" w:rsidRPr="00750A3F">
        <w:rPr>
          <w:rFonts w:cs="Arial"/>
          <w:color w:val="000000"/>
        </w:rPr>
        <w:t xml:space="preserve">analysis of concrete knowledge.  Writing is </w:t>
      </w:r>
      <w:proofErr w:type="gramStart"/>
      <w:r w:rsidR="00D722EE" w:rsidRPr="00750A3F">
        <w:rPr>
          <w:rFonts w:cs="Arial"/>
          <w:color w:val="000000"/>
        </w:rPr>
        <w:t>either overly</w:t>
      </w:r>
      <w:proofErr w:type="gramEnd"/>
      <w:r w:rsidR="00D722EE" w:rsidRPr="00750A3F">
        <w:rPr>
          <w:rFonts w:cs="Arial"/>
          <w:color w:val="000000"/>
        </w:rPr>
        <w:t xml:space="preserve"> brief, misdirected or lacking focus on the question.</w:t>
      </w:r>
    </w:p>
    <w:p w:rsidR="00750A3F" w:rsidRDefault="00750A3F" w:rsidP="00750A3F">
      <w:pPr>
        <w:rPr>
          <w:rFonts w:cs="Arial"/>
          <w:color w:val="000000"/>
        </w:rPr>
      </w:pPr>
    </w:p>
    <w:p w:rsidR="00750A3F" w:rsidRDefault="00750A3F" w:rsidP="00750A3F">
      <w:pPr>
        <w:rPr>
          <w:rFonts w:cs="Arial"/>
          <w:color w:val="000000"/>
        </w:rPr>
      </w:pPr>
      <w:r w:rsidRPr="00572A1E">
        <w:rPr>
          <w:rFonts w:cs="Arial"/>
          <w:b/>
          <w:color w:val="000000"/>
        </w:rPr>
        <w:t>Sources</w:t>
      </w:r>
      <w:r>
        <w:rPr>
          <w:rFonts w:cs="Arial"/>
          <w:color w:val="000000"/>
        </w:rPr>
        <w:t>:</w:t>
      </w:r>
    </w:p>
    <w:p w:rsidR="00750A3F" w:rsidRPr="00572A1E" w:rsidRDefault="00572A1E" w:rsidP="00572A1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72A1E">
        <w:rPr>
          <w:rFonts w:cs="Arial"/>
          <w:color w:val="000000"/>
        </w:rPr>
        <w:t>Wiggins, Grant.  “</w:t>
      </w:r>
      <w:r w:rsidRPr="00572A1E">
        <w:rPr>
          <w:rFonts w:cs="Arial"/>
          <w:i/>
          <w:color w:val="000000"/>
        </w:rPr>
        <w:t>On rubrics and models, Part 2: A dialogue</w:t>
      </w:r>
      <w:r w:rsidRPr="00572A1E">
        <w:rPr>
          <w:rFonts w:cs="Arial"/>
          <w:color w:val="000000"/>
        </w:rPr>
        <w:t xml:space="preserve">” 2013 </w:t>
      </w:r>
      <w:hyperlink r:id="rId6" w:history="1">
        <w:r w:rsidRPr="00572A1E">
          <w:rPr>
            <w:rStyle w:val="Hyperlink"/>
            <w:rFonts w:cs="Arial"/>
          </w:rPr>
          <w:t>http://grantwiggins.wordpress.com/2013/02/05/on-rubrics-and-models-part-2-a-dialogue/</w:t>
        </w:r>
      </w:hyperlink>
      <w:r w:rsidRPr="00572A1E">
        <w:rPr>
          <w:rFonts w:cs="Arial"/>
          <w:color w:val="000000"/>
        </w:rPr>
        <w:t xml:space="preserve"> </w:t>
      </w:r>
    </w:p>
    <w:p w:rsidR="00572A1E" w:rsidRPr="00750A3F" w:rsidRDefault="00572A1E" w:rsidP="00572A1E">
      <w:pPr>
        <w:pStyle w:val="ListParagraph"/>
        <w:numPr>
          <w:ilvl w:val="0"/>
          <w:numId w:val="2"/>
        </w:numPr>
      </w:pPr>
      <w:r>
        <w:t>American Council on the Teaching of Foreign Languages.  “</w:t>
      </w:r>
      <w:r w:rsidRPr="00572A1E">
        <w:rPr>
          <w:i/>
        </w:rPr>
        <w:t>ACTFL Proficiency Guidelines 2012</w:t>
      </w:r>
      <w:r>
        <w:t xml:space="preserve">” </w:t>
      </w:r>
      <w:hyperlink r:id="rId7" w:anchor="example-Distinguished" w:history="1">
        <w:r w:rsidRPr="009307DD">
          <w:rPr>
            <w:rStyle w:val="Hyperlink"/>
          </w:rPr>
          <w:t>http://actflproficiencyguidelines2012.org/writing#example-Distinguished</w:t>
        </w:r>
      </w:hyperlink>
      <w:r>
        <w:t xml:space="preserve"> </w:t>
      </w:r>
    </w:p>
    <w:sectPr w:rsidR="00572A1E" w:rsidRPr="00750A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797F"/>
    <w:multiLevelType w:val="hybridMultilevel"/>
    <w:tmpl w:val="C08A2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A4B1F"/>
    <w:multiLevelType w:val="hybridMultilevel"/>
    <w:tmpl w:val="EC96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6F"/>
    <w:rsid w:val="000F48B9"/>
    <w:rsid w:val="004411A5"/>
    <w:rsid w:val="004471BB"/>
    <w:rsid w:val="0046294D"/>
    <w:rsid w:val="00572A1E"/>
    <w:rsid w:val="005B773C"/>
    <w:rsid w:val="005F1F4D"/>
    <w:rsid w:val="0070671E"/>
    <w:rsid w:val="00750A3F"/>
    <w:rsid w:val="008B1D62"/>
    <w:rsid w:val="008D7769"/>
    <w:rsid w:val="00AF1164"/>
    <w:rsid w:val="00BF0F1C"/>
    <w:rsid w:val="00D722EE"/>
    <w:rsid w:val="00DD0AD6"/>
    <w:rsid w:val="00DE396F"/>
    <w:rsid w:val="00E81C6F"/>
    <w:rsid w:val="00EC391D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6F"/>
    <w:pPr>
      <w:ind w:left="720"/>
      <w:contextualSpacing/>
    </w:pPr>
  </w:style>
  <w:style w:type="paragraph" w:styleId="NoSpacing">
    <w:name w:val="No Spacing"/>
    <w:uiPriority w:val="1"/>
    <w:qFormat/>
    <w:rsid w:val="00750A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6F"/>
    <w:pPr>
      <w:ind w:left="720"/>
      <w:contextualSpacing/>
    </w:pPr>
  </w:style>
  <w:style w:type="paragraph" w:styleId="NoSpacing">
    <w:name w:val="No Spacing"/>
    <w:uiPriority w:val="1"/>
    <w:qFormat/>
    <w:rsid w:val="00750A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ctflproficiencyguidelines2012.org/wri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wiggins.wordpress.com/2013/02/05/on-rubrics-and-models-part-2-a-dialogu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Franconian International School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barainst</dc:creator>
  <cp:lastModifiedBy>Bill</cp:lastModifiedBy>
  <cp:revision>2</cp:revision>
  <cp:lastPrinted>2013-02-21T11:23:00Z</cp:lastPrinted>
  <dcterms:created xsi:type="dcterms:W3CDTF">2013-09-04T14:28:00Z</dcterms:created>
  <dcterms:modified xsi:type="dcterms:W3CDTF">2013-09-04T14:28:00Z</dcterms:modified>
</cp:coreProperties>
</file>